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03" w:rsidRDefault="00045603" w:rsidP="00045603">
      <w:pPr>
        <w:pStyle w:val="Paragrafoelenco1"/>
        <w:ind w:left="0"/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800100" cy="657225"/>
            <wp:effectExtent l="0" t="0" r="0" b="9525"/>
            <wp:docPr id="1" name="Immagine 1" descr="UPI_completo_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I_completo_picco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603" w:rsidRDefault="00045603" w:rsidP="00045603">
      <w:pPr>
        <w:pStyle w:val="Paragrafoelenco1"/>
        <w:ind w:left="0"/>
        <w:jc w:val="both"/>
        <w:rPr>
          <w:sz w:val="26"/>
          <w:szCs w:val="26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990580" w:rsidRDefault="00990580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Pr="00247692" w:rsidRDefault="00045603" w:rsidP="00045603">
      <w:pPr>
        <w:pStyle w:val="Paragrafoelenco1"/>
        <w:ind w:left="0"/>
        <w:jc w:val="center"/>
        <w:rPr>
          <w:b/>
          <w:sz w:val="36"/>
          <w:szCs w:val="36"/>
        </w:rPr>
      </w:pPr>
    </w:p>
    <w:p w:rsidR="00045603" w:rsidRPr="00247692" w:rsidRDefault="00045603" w:rsidP="00045603">
      <w:pPr>
        <w:pStyle w:val="intervento"/>
        <w:shd w:val="clear" w:color="auto" w:fill="FFFFFF"/>
        <w:jc w:val="center"/>
        <w:rPr>
          <w:rStyle w:val="Enfasicorsivo"/>
          <w:b/>
          <w:color w:val="333333"/>
          <w:sz w:val="36"/>
          <w:szCs w:val="36"/>
        </w:rPr>
      </w:pPr>
      <w:r w:rsidRPr="00247692">
        <w:rPr>
          <w:rStyle w:val="Enfasicorsivo"/>
          <w:b/>
          <w:color w:val="333333"/>
          <w:sz w:val="36"/>
          <w:szCs w:val="36"/>
        </w:rPr>
        <w:t>AC 4286</w:t>
      </w:r>
    </w:p>
    <w:p w:rsidR="00045603" w:rsidRPr="00247692" w:rsidRDefault="00045603" w:rsidP="00045603">
      <w:pPr>
        <w:pStyle w:val="Paragrafoelenco1"/>
        <w:ind w:left="0"/>
        <w:jc w:val="center"/>
        <w:rPr>
          <w:b/>
          <w:sz w:val="36"/>
          <w:szCs w:val="36"/>
        </w:rPr>
      </w:pPr>
    </w:p>
    <w:p w:rsidR="00045603" w:rsidRPr="00247692" w:rsidRDefault="00045603" w:rsidP="00045603">
      <w:pPr>
        <w:pStyle w:val="intervento"/>
        <w:shd w:val="clear" w:color="auto" w:fill="FFFFFF"/>
        <w:jc w:val="center"/>
        <w:rPr>
          <w:rStyle w:val="Enfasicorsivo"/>
          <w:b/>
          <w:color w:val="333333"/>
          <w:sz w:val="36"/>
          <w:szCs w:val="36"/>
        </w:rPr>
      </w:pPr>
      <w:r w:rsidRPr="00247692">
        <w:rPr>
          <w:b/>
          <w:color w:val="333333"/>
          <w:sz w:val="36"/>
          <w:szCs w:val="36"/>
        </w:rPr>
        <w:t>Decreto-legge n. 8 del 2017, recante “Nuovi interventi urgenti in favore delle popolazioni colpite dagli eventi sismici del 2016 e del 2017”</w:t>
      </w: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990580" w:rsidP="00045603">
      <w:pPr>
        <w:pStyle w:val="Paragrafoelenco1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Punto 4) </w:t>
      </w:r>
      <w:proofErr w:type="spellStart"/>
      <w:r>
        <w:rPr>
          <w:b/>
          <w:sz w:val="32"/>
          <w:szCs w:val="32"/>
        </w:rPr>
        <w:t>Odg</w:t>
      </w:r>
      <w:proofErr w:type="spellEnd"/>
      <w:r>
        <w:rPr>
          <w:b/>
          <w:sz w:val="32"/>
          <w:szCs w:val="32"/>
        </w:rPr>
        <w:t xml:space="preserve"> </w:t>
      </w: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990580" w:rsidP="00045603">
      <w:pPr>
        <w:pStyle w:val="Paragrafoelenco1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Conferenza Unificata</w:t>
      </w: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F62CA8" w:rsidRDefault="00F62CA8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rPr>
          <w:b/>
          <w:sz w:val="32"/>
          <w:szCs w:val="32"/>
        </w:rPr>
      </w:pPr>
    </w:p>
    <w:p w:rsidR="00045603" w:rsidRDefault="00045603" w:rsidP="00045603">
      <w:pPr>
        <w:pStyle w:val="Paragrafoelenco1"/>
        <w:ind w:left="0"/>
        <w:jc w:val="center"/>
        <w:outlineLvl w:val="0"/>
        <w:rPr>
          <w:b/>
          <w:i/>
          <w:sz w:val="28"/>
          <w:szCs w:val="28"/>
        </w:rPr>
      </w:pPr>
      <w:r w:rsidRPr="006D0092">
        <w:rPr>
          <w:b/>
          <w:i/>
          <w:sz w:val="28"/>
          <w:szCs w:val="28"/>
        </w:rPr>
        <w:t xml:space="preserve">Roma, </w:t>
      </w:r>
      <w:r>
        <w:rPr>
          <w:b/>
          <w:i/>
          <w:sz w:val="28"/>
          <w:szCs w:val="28"/>
        </w:rPr>
        <w:t>2</w:t>
      </w:r>
      <w:r w:rsidR="00990580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febbraio2017</w:t>
      </w:r>
    </w:p>
    <w:p w:rsidR="00045603" w:rsidRPr="006D0092" w:rsidRDefault="00045603" w:rsidP="00045603">
      <w:pPr>
        <w:pStyle w:val="Paragrafoelenco1"/>
        <w:ind w:left="0"/>
        <w:jc w:val="center"/>
        <w:outlineLvl w:val="0"/>
        <w:rPr>
          <w:b/>
          <w:i/>
          <w:sz w:val="28"/>
          <w:szCs w:val="28"/>
        </w:rPr>
      </w:pPr>
    </w:p>
    <w:p w:rsidR="003F6B5A" w:rsidRPr="003B43AE" w:rsidRDefault="00C3252C" w:rsidP="00B3740F">
      <w:pPr>
        <w:pStyle w:val="intervento"/>
        <w:shd w:val="clear" w:color="auto" w:fill="FFFFFF"/>
        <w:rPr>
          <w:rStyle w:val="Enfasicorsivo"/>
          <w:b/>
          <w:i w:val="0"/>
          <w:color w:val="333333"/>
          <w:sz w:val="26"/>
          <w:szCs w:val="26"/>
          <w:u w:val="single"/>
        </w:rPr>
      </w:pPr>
      <w:r w:rsidRPr="003B43AE">
        <w:rPr>
          <w:rStyle w:val="Enfasicorsivo"/>
          <w:b/>
          <w:i w:val="0"/>
          <w:color w:val="333333"/>
          <w:sz w:val="26"/>
          <w:szCs w:val="26"/>
          <w:u w:val="single"/>
        </w:rPr>
        <w:lastRenderedPageBreak/>
        <w:t>Premessa</w:t>
      </w:r>
    </w:p>
    <w:p w:rsidR="00B3740F" w:rsidRPr="003B43AE" w:rsidRDefault="008549B2" w:rsidP="003F6B5A">
      <w:pPr>
        <w:pStyle w:val="intervento"/>
        <w:shd w:val="clear" w:color="auto" w:fill="FFFFFF"/>
        <w:jc w:val="both"/>
        <w:rPr>
          <w:rStyle w:val="apple-converted-space"/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Il disegno di legge</w:t>
      </w:r>
      <w:r w:rsidR="00B3740F" w:rsidRPr="003B43AE">
        <w:rPr>
          <w:color w:val="333333"/>
          <w:sz w:val="26"/>
          <w:szCs w:val="26"/>
        </w:rPr>
        <w:t xml:space="preserve"> </w:t>
      </w:r>
      <w:r w:rsidR="00C3252C" w:rsidRPr="003B43AE">
        <w:rPr>
          <w:color w:val="333333"/>
          <w:sz w:val="26"/>
          <w:szCs w:val="26"/>
        </w:rPr>
        <w:t>AC 4286 di c</w:t>
      </w:r>
      <w:r w:rsidR="00B3740F" w:rsidRPr="003B43AE">
        <w:rPr>
          <w:color w:val="333333"/>
          <w:sz w:val="26"/>
          <w:szCs w:val="26"/>
        </w:rPr>
        <w:t>onversione del decreto-legge n.</w:t>
      </w:r>
      <w:r w:rsidR="00B3740F" w:rsidRPr="003B43AE">
        <w:rPr>
          <w:color w:val="333333"/>
          <w:sz w:val="26"/>
          <w:szCs w:val="26"/>
        </w:rPr>
        <w:t> </w:t>
      </w:r>
      <w:r w:rsidR="00B3740F" w:rsidRPr="003B43AE">
        <w:rPr>
          <w:color w:val="333333"/>
          <w:sz w:val="26"/>
          <w:szCs w:val="26"/>
        </w:rPr>
        <w:t>8 del 2017, reca</w:t>
      </w:r>
      <w:r w:rsidR="003F6B5A" w:rsidRPr="003B43AE">
        <w:rPr>
          <w:color w:val="333333"/>
          <w:sz w:val="26"/>
          <w:szCs w:val="26"/>
        </w:rPr>
        <w:t>nte</w:t>
      </w:r>
      <w:r w:rsidR="00C3252C" w:rsidRPr="003B43AE">
        <w:rPr>
          <w:color w:val="333333"/>
          <w:sz w:val="26"/>
          <w:szCs w:val="26"/>
        </w:rPr>
        <w:t xml:space="preserve"> “N</w:t>
      </w:r>
      <w:r w:rsidR="00B3740F" w:rsidRPr="003B43AE">
        <w:rPr>
          <w:color w:val="333333"/>
          <w:sz w:val="26"/>
          <w:szCs w:val="26"/>
        </w:rPr>
        <w:t xml:space="preserve">uovi interventi urgenti in favore delle popolazioni colpite dagli eventi sismici del 2016 e del 2017,” </w:t>
      </w:r>
      <w:r w:rsidR="00045603">
        <w:rPr>
          <w:color w:val="333333"/>
          <w:sz w:val="26"/>
          <w:szCs w:val="26"/>
        </w:rPr>
        <w:t>prevede una serie di misure</w:t>
      </w:r>
      <w:r w:rsidR="00B3740F" w:rsidRPr="003B43AE">
        <w:rPr>
          <w:color w:val="333333"/>
          <w:sz w:val="26"/>
          <w:szCs w:val="26"/>
        </w:rPr>
        <w:t xml:space="preserve"> volte ad accelerare i procedimenti in corso e la realizzazione degli interventi relativi alle strutture d'emergenza e agli edifici scolastici, a sostenere le fasce deboli della popolazione, a potenziare la dotazione di personale utilizzato per le attività di ricostruzione, nonché a prorogare alcuni termini di adempimenti tributari e ad attribuire alle imprese, ai lavoratori autonomi e agli agricoltori la possibilità di contrarre finanziamenti agevolati per il pagamento dei tributi fino all'anno 2018.</w:t>
      </w:r>
      <w:r w:rsidR="00B3740F" w:rsidRPr="003B43AE">
        <w:rPr>
          <w:rStyle w:val="apple-converted-space"/>
          <w:color w:val="333333"/>
          <w:sz w:val="26"/>
          <w:szCs w:val="26"/>
        </w:rPr>
        <w:t> </w:t>
      </w:r>
    </w:p>
    <w:p w:rsidR="00B3740F" w:rsidRDefault="00B3740F" w:rsidP="003F6B5A">
      <w:pPr>
        <w:pStyle w:val="intervento"/>
        <w:shd w:val="clear" w:color="auto" w:fill="FFFFFF"/>
        <w:jc w:val="both"/>
        <w:rPr>
          <w:color w:val="333333"/>
          <w:sz w:val="26"/>
          <w:szCs w:val="26"/>
        </w:rPr>
      </w:pPr>
      <w:r w:rsidRPr="003B43AE">
        <w:rPr>
          <w:color w:val="333333"/>
          <w:sz w:val="26"/>
          <w:szCs w:val="26"/>
        </w:rPr>
        <w:t xml:space="preserve">Il decreto </w:t>
      </w:r>
      <w:r w:rsidR="00045603">
        <w:rPr>
          <w:color w:val="333333"/>
          <w:sz w:val="26"/>
          <w:szCs w:val="26"/>
        </w:rPr>
        <w:t>contiene modifiche a</w:t>
      </w:r>
      <w:r w:rsidRPr="003B43AE">
        <w:rPr>
          <w:color w:val="333333"/>
          <w:sz w:val="26"/>
          <w:szCs w:val="26"/>
        </w:rPr>
        <w:t>l decreto-legge n.</w:t>
      </w:r>
      <w:r w:rsidRPr="003B43AE">
        <w:rPr>
          <w:color w:val="333333"/>
          <w:sz w:val="26"/>
          <w:szCs w:val="26"/>
        </w:rPr>
        <w:t> </w:t>
      </w:r>
      <w:r w:rsidRPr="003B43AE">
        <w:rPr>
          <w:color w:val="333333"/>
          <w:sz w:val="26"/>
          <w:szCs w:val="26"/>
        </w:rPr>
        <w:t xml:space="preserve">189 del 2016, che ha disciplinato gli interventi urgenti destinati ai territori colpiti dagli eventi sismici iniziati ad agosto e il cui ambito di applicazione è stato ampliato anche ai comuni colpiti dalle scosse </w:t>
      </w:r>
      <w:r w:rsidR="00045603">
        <w:rPr>
          <w:color w:val="333333"/>
          <w:sz w:val="26"/>
          <w:szCs w:val="26"/>
        </w:rPr>
        <w:t>del 26 e del 30 ottobre 2016. I</w:t>
      </w:r>
      <w:r w:rsidRPr="003B43AE">
        <w:rPr>
          <w:color w:val="333333"/>
          <w:sz w:val="26"/>
          <w:szCs w:val="26"/>
        </w:rPr>
        <w:t xml:space="preserve"> </w:t>
      </w:r>
      <w:r w:rsidR="00045603">
        <w:rPr>
          <w:color w:val="333333"/>
          <w:sz w:val="26"/>
          <w:szCs w:val="26"/>
        </w:rPr>
        <w:t>Decreti legge</w:t>
      </w:r>
      <w:r w:rsidRPr="003B43AE">
        <w:rPr>
          <w:color w:val="333333"/>
          <w:sz w:val="26"/>
          <w:szCs w:val="26"/>
        </w:rPr>
        <w:t>, in tutto tre (il secondo, ossia il decreto-legge n.</w:t>
      </w:r>
      <w:r w:rsidRPr="003B43AE">
        <w:rPr>
          <w:color w:val="333333"/>
          <w:sz w:val="26"/>
          <w:szCs w:val="26"/>
        </w:rPr>
        <w:t> </w:t>
      </w:r>
      <w:r w:rsidRPr="003B43AE">
        <w:rPr>
          <w:color w:val="333333"/>
          <w:sz w:val="26"/>
          <w:szCs w:val="26"/>
        </w:rPr>
        <w:t>205 del 2016 è confluito nel decreto-legge n.</w:t>
      </w:r>
      <w:r w:rsidRPr="003B43AE">
        <w:rPr>
          <w:color w:val="333333"/>
          <w:sz w:val="26"/>
          <w:szCs w:val="26"/>
        </w:rPr>
        <w:t> </w:t>
      </w:r>
      <w:r w:rsidRPr="003B43AE">
        <w:rPr>
          <w:color w:val="333333"/>
          <w:sz w:val="26"/>
          <w:szCs w:val="26"/>
        </w:rPr>
        <w:t xml:space="preserve">189), </w:t>
      </w:r>
      <w:r w:rsidR="00045603">
        <w:rPr>
          <w:color w:val="333333"/>
          <w:sz w:val="26"/>
          <w:szCs w:val="26"/>
        </w:rPr>
        <w:t>sono accompagnati da</w:t>
      </w:r>
      <w:r w:rsidR="003F6B5A" w:rsidRPr="003B43AE">
        <w:rPr>
          <w:color w:val="333333"/>
          <w:sz w:val="26"/>
          <w:szCs w:val="26"/>
        </w:rPr>
        <w:t xml:space="preserve"> </w:t>
      </w:r>
      <w:r w:rsidRPr="003B43AE">
        <w:rPr>
          <w:color w:val="333333"/>
          <w:sz w:val="26"/>
          <w:szCs w:val="26"/>
        </w:rPr>
        <w:t>ordinanze di protezione civile adottate in questi mesi</w:t>
      </w:r>
      <w:r w:rsidR="003F6B5A" w:rsidRPr="003B43AE">
        <w:rPr>
          <w:color w:val="333333"/>
          <w:sz w:val="26"/>
          <w:szCs w:val="26"/>
        </w:rPr>
        <w:t>,</w:t>
      </w:r>
      <w:r w:rsidRPr="003B43AE">
        <w:rPr>
          <w:color w:val="333333"/>
          <w:sz w:val="26"/>
          <w:szCs w:val="26"/>
        </w:rPr>
        <w:t xml:space="preserve"> </w:t>
      </w:r>
      <w:r w:rsidR="00045603">
        <w:rPr>
          <w:color w:val="333333"/>
          <w:sz w:val="26"/>
          <w:szCs w:val="26"/>
        </w:rPr>
        <w:t>e da ulteriori</w:t>
      </w:r>
      <w:r w:rsidRPr="003B43AE">
        <w:rPr>
          <w:color w:val="333333"/>
          <w:sz w:val="26"/>
          <w:szCs w:val="26"/>
        </w:rPr>
        <w:t xml:space="preserve"> provvedimenti del Commissario per la ricostruzione. </w:t>
      </w:r>
    </w:p>
    <w:p w:rsidR="008549B2" w:rsidRDefault="008549B2" w:rsidP="003F6B5A">
      <w:pPr>
        <w:pStyle w:val="intervento"/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Il disegno di legge AC 4286 è oggi all’esame della </w:t>
      </w:r>
      <w:r w:rsidR="00B06D69">
        <w:rPr>
          <w:color w:val="333333"/>
          <w:sz w:val="26"/>
          <w:szCs w:val="26"/>
        </w:rPr>
        <w:t xml:space="preserve">Commissione Ambiente della </w:t>
      </w:r>
      <w:r>
        <w:rPr>
          <w:color w:val="333333"/>
          <w:sz w:val="26"/>
          <w:szCs w:val="26"/>
        </w:rPr>
        <w:t>Camer</w:t>
      </w:r>
      <w:r w:rsidR="00B06D69">
        <w:rPr>
          <w:color w:val="333333"/>
          <w:sz w:val="26"/>
          <w:szCs w:val="26"/>
        </w:rPr>
        <w:t xml:space="preserve">a dei Deputati, che il 22 febbraio ha svolto audizioni di Regioni, Anci </w:t>
      </w:r>
      <w:proofErr w:type="spellStart"/>
      <w:r w:rsidR="00B06D69">
        <w:rPr>
          <w:color w:val="333333"/>
          <w:sz w:val="26"/>
          <w:szCs w:val="26"/>
        </w:rPr>
        <w:t>ed</w:t>
      </w:r>
      <w:proofErr w:type="spellEnd"/>
      <w:r w:rsidR="00B06D69">
        <w:rPr>
          <w:color w:val="333333"/>
          <w:sz w:val="26"/>
          <w:szCs w:val="26"/>
        </w:rPr>
        <w:t xml:space="preserve"> UPI.</w:t>
      </w:r>
    </w:p>
    <w:p w:rsidR="00277F5F" w:rsidRPr="003B43AE" w:rsidRDefault="00277F5F" w:rsidP="00277F5F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43AE">
        <w:rPr>
          <w:rFonts w:ascii="Times New Roman" w:hAnsi="Times New Roman" w:cs="Times New Roman"/>
          <w:b/>
          <w:sz w:val="26"/>
          <w:szCs w:val="26"/>
          <w:u w:val="single"/>
        </w:rPr>
        <w:t>La situazione delle Province</w:t>
      </w:r>
    </w:p>
    <w:p w:rsidR="00277F5F" w:rsidRPr="003B43AE" w:rsidRDefault="00D23F6A" w:rsidP="00277F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questa sede ci preme sottolineare come g</w:t>
      </w:r>
      <w:r w:rsidR="00277F5F" w:rsidRPr="003B43AE">
        <w:rPr>
          <w:rFonts w:ascii="Times New Roman" w:hAnsi="Times New Roman" w:cs="Times New Roman"/>
          <w:sz w:val="26"/>
          <w:szCs w:val="26"/>
        </w:rPr>
        <w:t>li eventi calamitosi che si sono verificati negli ultimi mesi hanno ulteriormente compromesso la già precaria situaz</w:t>
      </w:r>
      <w:r w:rsidR="00045603">
        <w:rPr>
          <w:rFonts w:ascii="Times New Roman" w:hAnsi="Times New Roman" w:cs="Times New Roman"/>
          <w:sz w:val="26"/>
          <w:szCs w:val="26"/>
        </w:rPr>
        <w:t>ione in cui versano i territori</w:t>
      </w:r>
      <w:r w:rsidR="00277F5F" w:rsidRPr="003B43AE">
        <w:rPr>
          <w:rFonts w:ascii="Times New Roman" w:hAnsi="Times New Roman" w:cs="Times New Roman"/>
          <w:sz w:val="26"/>
          <w:szCs w:val="26"/>
        </w:rPr>
        <w:t xml:space="preserve"> ove le Province non sono più nelle condizioni di garantire la sicurezza dei 130 mila chilometri di strade provinciali, delle 5.100 scuole superiori italiane in cui studiano 2 milion</w:t>
      </w:r>
      <w:r w:rsidR="00277F5F">
        <w:rPr>
          <w:rFonts w:ascii="Times New Roman" w:hAnsi="Times New Roman" w:cs="Times New Roman"/>
          <w:sz w:val="26"/>
          <w:szCs w:val="26"/>
        </w:rPr>
        <w:t>i</w:t>
      </w:r>
      <w:r w:rsidR="00277F5F" w:rsidRPr="003B43AE">
        <w:rPr>
          <w:rFonts w:ascii="Times New Roman" w:hAnsi="Times New Roman" w:cs="Times New Roman"/>
          <w:sz w:val="26"/>
          <w:szCs w:val="26"/>
        </w:rPr>
        <w:t xml:space="preserve"> 500 mila ragazzi, di realizzare gli interventi necessari a contrastare il dissesto idrogeologico</w:t>
      </w:r>
    </w:p>
    <w:p w:rsidR="00277F5F" w:rsidRPr="003B43AE" w:rsidRDefault="00045603" w:rsidP="00277F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tale proposito giova ricordare </w:t>
      </w:r>
      <w:r w:rsidR="00277F5F" w:rsidRPr="003B43AE">
        <w:rPr>
          <w:rFonts w:ascii="Times New Roman" w:hAnsi="Times New Roman" w:cs="Times New Roman"/>
          <w:sz w:val="26"/>
          <w:szCs w:val="26"/>
        </w:rPr>
        <w:t xml:space="preserve">che la legge n. 56/2014, ha confermato in capo alle Province, istituzioni costituzionalmente garantite, le seguenti funzioni fondamentali (art. 1, c.85): </w:t>
      </w:r>
    </w:p>
    <w:p w:rsidR="00277F5F" w:rsidRPr="003B43AE" w:rsidRDefault="00277F5F" w:rsidP="00277F5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B43AE">
        <w:rPr>
          <w:sz w:val="26"/>
          <w:szCs w:val="26"/>
        </w:rPr>
        <w:t>La costruzione e gestione delle strade provinciali;</w:t>
      </w:r>
    </w:p>
    <w:p w:rsidR="00277F5F" w:rsidRPr="003B43AE" w:rsidRDefault="00277F5F" w:rsidP="00277F5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B43AE">
        <w:rPr>
          <w:sz w:val="26"/>
          <w:szCs w:val="26"/>
        </w:rPr>
        <w:t>La gestione dell’edilizia scolastica per le scuole secondarie superiori;</w:t>
      </w:r>
    </w:p>
    <w:p w:rsidR="00277F5F" w:rsidRPr="003B43AE" w:rsidRDefault="00277F5F" w:rsidP="00277F5F">
      <w:pPr>
        <w:pStyle w:val="Paragrafoelenco"/>
        <w:numPr>
          <w:ilvl w:val="0"/>
          <w:numId w:val="2"/>
        </w:numPr>
        <w:jc w:val="both"/>
        <w:rPr>
          <w:sz w:val="26"/>
          <w:szCs w:val="26"/>
        </w:rPr>
      </w:pPr>
      <w:r w:rsidRPr="003B43AE">
        <w:rPr>
          <w:sz w:val="26"/>
          <w:szCs w:val="26"/>
        </w:rPr>
        <w:t>La tutela e valorizzazione dell’ambiente.</w:t>
      </w:r>
    </w:p>
    <w:p w:rsidR="00277F5F" w:rsidRPr="003B43AE" w:rsidRDefault="00277F5F" w:rsidP="00277F5F">
      <w:pPr>
        <w:pStyle w:val="Paragrafoelenco"/>
        <w:jc w:val="both"/>
        <w:rPr>
          <w:sz w:val="26"/>
          <w:szCs w:val="26"/>
        </w:rPr>
      </w:pPr>
    </w:p>
    <w:p w:rsidR="00277F5F" w:rsidRPr="003B43AE" w:rsidRDefault="00B65A84" w:rsidP="00277F5F">
      <w:pPr>
        <w:spacing w:after="0" w:line="216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6"/>
          <w:szCs w:val="26"/>
          <w:lang w:eastAsia="it-IT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it-IT"/>
        </w:rPr>
        <w:t>Ciononostante, l</w:t>
      </w:r>
      <w:r w:rsidR="00277F5F" w:rsidRPr="003B43A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it-IT"/>
        </w:rPr>
        <w:t>a Legge di Stabilità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it-IT"/>
        </w:rPr>
        <w:t xml:space="preserve"> 2015, legge n.</w:t>
      </w:r>
      <w:r w:rsidR="00277F5F" w:rsidRPr="003B43A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it-IT"/>
        </w:rPr>
        <w:t xml:space="preserve"> 190/14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it-IT"/>
        </w:rPr>
        <w:t>,</w:t>
      </w:r>
      <w:r w:rsidR="00277F5F" w:rsidRPr="003B43A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it-IT"/>
        </w:rPr>
        <w:t xml:space="preserve"> considerando le nuove Province quali enti “in attesa della riforma costituzionale” ha operato un </w:t>
      </w:r>
      <w:r w:rsidR="00277F5F" w:rsidRPr="003B43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6"/>
          <w:szCs w:val="26"/>
          <w:lang w:eastAsia="it-IT"/>
        </w:rPr>
        <w:t>taglio del tutto insostenibile ai bilanci</w:t>
      </w:r>
      <w:r w:rsidR="00277F5F" w:rsidRPr="003B43AE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it-IT"/>
        </w:rPr>
        <w:t xml:space="preserve">: </w:t>
      </w:r>
      <w:r w:rsidR="00277F5F" w:rsidRPr="003B43A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6"/>
          <w:szCs w:val="26"/>
          <w:lang w:eastAsia="it-IT"/>
        </w:rPr>
        <w:t>1 miliardo nel 2015, cui si aggiunge 1 miliardo</w:t>
      </w:r>
      <w:r w:rsidR="00277F5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6"/>
          <w:szCs w:val="26"/>
          <w:lang w:eastAsia="it-IT"/>
        </w:rPr>
        <w:t xml:space="preserve"> nel 2016 e 1 miliardo nel 2017.</w:t>
      </w:r>
    </w:p>
    <w:p w:rsidR="00277F5F" w:rsidRPr="003B43AE" w:rsidRDefault="00277F5F" w:rsidP="00277F5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6"/>
          <w:szCs w:val="26"/>
          <w:u w:val="single"/>
          <w:lang w:eastAsia="it-IT"/>
        </w:rPr>
      </w:pPr>
    </w:p>
    <w:p w:rsidR="00277F5F" w:rsidRPr="003B43AE" w:rsidRDefault="00B65A84" w:rsidP="00277F5F">
      <w:pPr>
        <w:pStyle w:val="NormaleWeb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r>
        <w:rPr>
          <w:rFonts w:eastAsiaTheme="minorEastAsia"/>
          <w:bCs/>
          <w:color w:val="000000" w:themeColor="text1"/>
          <w:kern w:val="24"/>
          <w:sz w:val="26"/>
          <w:szCs w:val="26"/>
        </w:rPr>
        <w:t>Complessivamente, d</w:t>
      </w:r>
      <w:r w:rsidR="00277F5F" w:rsidRPr="003B43AE">
        <w:rPr>
          <w:rFonts w:eastAsiaTheme="minorEastAsia"/>
          <w:bCs/>
          <w:color w:val="000000" w:themeColor="text1"/>
          <w:kern w:val="24"/>
          <w:sz w:val="26"/>
          <w:szCs w:val="26"/>
        </w:rPr>
        <w:t>al 2013 al 2017 alle Province è stat</w:t>
      </w:r>
      <w:r>
        <w:rPr>
          <w:rFonts w:eastAsiaTheme="minorEastAsia"/>
          <w:bCs/>
          <w:color w:val="000000" w:themeColor="text1"/>
          <w:kern w:val="24"/>
          <w:sz w:val="26"/>
          <w:szCs w:val="26"/>
        </w:rPr>
        <w:t>o</w:t>
      </w:r>
      <w:r w:rsidR="00277F5F" w:rsidRPr="003B43AE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imposto un taglio alle risorse pari a 5,2 miliardi di euro e conseguentemente oggi vi è uno squilibrio nei bilanci delle Province di circa 1.350 milioni, </w:t>
      </w:r>
      <w:r w:rsidR="00277F5F">
        <w:rPr>
          <w:rFonts w:eastAsiaTheme="minorEastAsia"/>
          <w:bCs/>
          <w:color w:val="000000" w:themeColor="text1"/>
          <w:kern w:val="24"/>
          <w:sz w:val="26"/>
          <w:szCs w:val="26"/>
        </w:rPr>
        <w:t>(</w:t>
      </w:r>
      <w:r w:rsidR="00277F5F" w:rsidRPr="003B43AE">
        <w:rPr>
          <w:rFonts w:eastAsiaTheme="minorEastAsia"/>
          <w:bCs/>
          <w:color w:val="000000" w:themeColor="text1"/>
          <w:kern w:val="24"/>
          <w:sz w:val="26"/>
          <w:szCs w:val="26"/>
        </w:rPr>
        <w:t>che dovrebbe ridursi a 700 milioni con l’eventuale assegnazione di 650 milioni dal fondo enti locali stanziato con la legge di</w:t>
      </w:r>
      <w:r w:rsidR="00277F5F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bilancio 2017, art.1 comma 438).</w:t>
      </w:r>
    </w:p>
    <w:p w:rsidR="00247692" w:rsidRDefault="00247692" w:rsidP="00277F5F">
      <w:pPr>
        <w:pStyle w:val="intervento"/>
        <w:shd w:val="clear" w:color="auto" w:fill="FFFFFF"/>
        <w:jc w:val="both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r>
        <w:rPr>
          <w:rFonts w:eastAsiaTheme="minorEastAsia"/>
          <w:bCs/>
          <w:color w:val="000000" w:themeColor="text1"/>
          <w:kern w:val="24"/>
          <w:sz w:val="26"/>
          <w:szCs w:val="26"/>
        </w:rPr>
        <w:t>Diviene quindi imprescindibile e urgentissima l’emanazione di</w:t>
      </w:r>
      <w:r w:rsidR="00277F5F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un </w:t>
      </w:r>
      <w:r>
        <w:rPr>
          <w:rFonts w:eastAsiaTheme="minorEastAsia"/>
          <w:bCs/>
          <w:color w:val="000000" w:themeColor="text1"/>
          <w:kern w:val="24"/>
          <w:sz w:val="26"/>
          <w:szCs w:val="26"/>
        </w:rPr>
        <w:t>Decreto Legge che affronti il tema dell’emergenza finanziaria delle Province, che ad oggi</w:t>
      </w:r>
      <w:r w:rsidR="00277F5F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non sono in grado di approvare i bilanci </w:t>
      </w:r>
      <w:proofErr w:type="spellStart"/>
      <w:r w:rsidR="00277F5F">
        <w:rPr>
          <w:rFonts w:eastAsiaTheme="minorEastAsia"/>
          <w:bCs/>
          <w:color w:val="000000" w:themeColor="text1"/>
          <w:kern w:val="24"/>
          <w:sz w:val="26"/>
          <w:szCs w:val="26"/>
        </w:rPr>
        <w:t>n</w:t>
      </w:r>
      <w:r w:rsidR="00D23F6A">
        <w:rPr>
          <w:rFonts w:eastAsiaTheme="minorEastAsia"/>
          <w:bCs/>
          <w:color w:val="000000" w:themeColor="text1"/>
          <w:kern w:val="24"/>
          <w:sz w:val="26"/>
          <w:szCs w:val="26"/>
        </w:rPr>
        <w:t>è</w:t>
      </w:r>
      <w:proofErr w:type="spellEnd"/>
      <w:r w:rsidR="00277F5F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di erogare i se</w:t>
      </w:r>
      <w:r w:rsidR="00B65A84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rvizi essenziali ai cittadini. </w:t>
      </w:r>
    </w:p>
    <w:p w:rsidR="00247692" w:rsidRDefault="00247692" w:rsidP="00277F5F">
      <w:pPr>
        <w:pStyle w:val="intervento"/>
        <w:shd w:val="clear" w:color="auto" w:fill="FFFFFF"/>
        <w:jc w:val="both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r>
        <w:rPr>
          <w:rFonts w:eastAsiaTheme="minorEastAsia"/>
          <w:bCs/>
          <w:color w:val="000000" w:themeColor="text1"/>
          <w:kern w:val="24"/>
          <w:sz w:val="26"/>
          <w:szCs w:val="26"/>
        </w:rPr>
        <w:lastRenderedPageBreak/>
        <w:t xml:space="preserve">In questo senso le richieste minime che si ribadiscono in questa sede, </w:t>
      </w:r>
      <w:r w:rsidR="00655097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già </w:t>
      </w:r>
      <w:r>
        <w:rPr>
          <w:rFonts w:eastAsiaTheme="minorEastAsia"/>
          <w:bCs/>
          <w:color w:val="000000" w:themeColor="text1"/>
          <w:kern w:val="24"/>
          <w:sz w:val="26"/>
          <w:szCs w:val="26"/>
        </w:rPr>
        <w:t>più volte avanzate al Governo, per tutte le Province ed in particolare per quelle colpite dal sisma e dagli altri eventi calamitosi negli ultimi mesi, sono le seguenti:</w:t>
      </w:r>
    </w:p>
    <w:p w:rsidR="00247692" w:rsidRPr="003B43AE" w:rsidRDefault="00247692" w:rsidP="00247692">
      <w:pPr>
        <w:pStyle w:val="Paragrafoelenco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3B43AE">
        <w:rPr>
          <w:b/>
          <w:sz w:val="26"/>
          <w:szCs w:val="26"/>
        </w:rPr>
        <w:t xml:space="preserve">la </w:t>
      </w:r>
      <w:r w:rsidR="008C5B14">
        <w:rPr>
          <w:b/>
          <w:sz w:val="26"/>
          <w:szCs w:val="26"/>
        </w:rPr>
        <w:t>eliminazione</w:t>
      </w:r>
      <w:r w:rsidRPr="003B43AE">
        <w:rPr>
          <w:b/>
          <w:sz w:val="26"/>
          <w:szCs w:val="26"/>
        </w:rPr>
        <w:t xml:space="preserve"> del prelievo a titolo di conco</w:t>
      </w:r>
      <w:r>
        <w:rPr>
          <w:b/>
          <w:sz w:val="26"/>
          <w:szCs w:val="26"/>
        </w:rPr>
        <w:t>rs</w:t>
      </w:r>
      <w:r w:rsidRPr="003B43AE">
        <w:rPr>
          <w:b/>
          <w:sz w:val="26"/>
          <w:szCs w:val="26"/>
        </w:rPr>
        <w:t>o al contenimento della spesa pubblica disposto dalla legge 190/2014 e relativo all’anno 2016;</w:t>
      </w:r>
    </w:p>
    <w:p w:rsidR="00247692" w:rsidRPr="003B43AE" w:rsidRDefault="00247692" w:rsidP="00247692">
      <w:pPr>
        <w:pStyle w:val="Paragrafoelenco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3B43AE">
        <w:rPr>
          <w:b/>
          <w:sz w:val="26"/>
          <w:szCs w:val="26"/>
        </w:rPr>
        <w:t>l’eliminazione del taglio già previsto per l’anno 2017;</w:t>
      </w:r>
    </w:p>
    <w:p w:rsidR="00247692" w:rsidRPr="003B43AE" w:rsidRDefault="00247692" w:rsidP="00247692">
      <w:pPr>
        <w:pStyle w:val="Paragrafoelenco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3B43AE">
        <w:rPr>
          <w:b/>
          <w:sz w:val="26"/>
          <w:szCs w:val="26"/>
        </w:rPr>
        <w:t>la proroga delle sospensioni degli adempimenti finanziari e contabili;</w:t>
      </w:r>
    </w:p>
    <w:p w:rsidR="00247692" w:rsidRDefault="00247692" w:rsidP="00247692">
      <w:pPr>
        <w:pStyle w:val="Paragrafoelenco"/>
        <w:numPr>
          <w:ilvl w:val="0"/>
          <w:numId w:val="2"/>
        </w:numPr>
        <w:jc w:val="both"/>
        <w:rPr>
          <w:b/>
          <w:sz w:val="26"/>
          <w:szCs w:val="26"/>
        </w:rPr>
      </w:pPr>
      <w:r w:rsidRPr="003B43AE">
        <w:rPr>
          <w:b/>
          <w:sz w:val="26"/>
          <w:szCs w:val="26"/>
        </w:rPr>
        <w:t>l’eliminazione delle sanzioni per lo sforamento del patto</w:t>
      </w:r>
      <w:r>
        <w:rPr>
          <w:b/>
          <w:sz w:val="26"/>
          <w:szCs w:val="26"/>
        </w:rPr>
        <w:t xml:space="preserve"> di stabilità 201</w:t>
      </w:r>
      <w:r w:rsidR="008C5B14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</w:t>
      </w:r>
    </w:p>
    <w:p w:rsidR="00247692" w:rsidRDefault="00247692" w:rsidP="00247692">
      <w:pPr>
        <w:pStyle w:val="Paragrafoelenco"/>
        <w:jc w:val="both"/>
        <w:rPr>
          <w:b/>
          <w:sz w:val="26"/>
          <w:szCs w:val="26"/>
        </w:rPr>
      </w:pPr>
    </w:p>
    <w:p w:rsidR="00247692" w:rsidRPr="00696B96" w:rsidRDefault="00247692" w:rsidP="00247692">
      <w:pPr>
        <w:pStyle w:val="Paragrafoelenco"/>
        <w:jc w:val="both"/>
        <w:rPr>
          <w:b/>
          <w:sz w:val="26"/>
          <w:szCs w:val="26"/>
        </w:rPr>
      </w:pPr>
    </w:p>
    <w:p w:rsidR="00B65A84" w:rsidRDefault="00247692" w:rsidP="00277F5F">
      <w:pPr>
        <w:pStyle w:val="intervento"/>
        <w:shd w:val="clear" w:color="auto" w:fill="FFFFFF"/>
        <w:jc w:val="both"/>
        <w:rPr>
          <w:b/>
          <w:color w:val="333333"/>
          <w:sz w:val="26"/>
          <w:szCs w:val="26"/>
          <w:u w:val="single"/>
        </w:rPr>
      </w:pPr>
      <w:r w:rsidRPr="00247692">
        <w:rPr>
          <w:b/>
          <w:color w:val="333333"/>
          <w:sz w:val="26"/>
          <w:szCs w:val="26"/>
          <w:u w:val="single"/>
        </w:rPr>
        <w:t>Il Decreto Legge</w:t>
      </w:r>
      <w:r>
        <w:rPr>
          <w:b/>
          <w:color w:val="333333"/>
          <w:sz w:val="26"/>
          <w:szCs w:val="26"/>
          <w:u w:val="single"/>
        </w:rPr>
        <w:t xml:space="preserve"> n. 8/2017</w:t>
      </w:r>
    </w:p>
    <w:p w:rsidR="00247692" w:rsidRDefault="00247692" w:rsidP="00277F5F">
      <w:pPr>
        <w:pStyle w:val="intervento"/>
        <w:shd w:val="clear" w:color="auto" w:fill="FFFFFF"/>
        <w:jc w:val="both"/>
        <w:rPr>
          <w:color w:val="333333"/>
          <w:sz w:val="26"/>
          <w:szCs w:val="26"/>
        </w:rPr>
      </w:pPr>
      <w:r w:rsidRPr="00247692">
        <w:rPr>
          <w:color w:val="333333"/>
          <w:sz w:val="26"/>
          <w:szCs w:val="26"/>
        </w:rPr>
        <w:t xml:space="preserve">In merito al DL n. 8/2017 </w:t>
      </w:r>
      <w:r>
        <w:rPr>
          <w:color w:val="333333"/>
          <w:sz w:val="26"/>
          <w:szCs w:val="26"/>
        </w:rPr>
        <w:t xml:space="preserve">l’Unione </w:t>
      </w:r>
      <w:r w:rsidR="00F62CA8">
        <w:rPr>
          <w:color w:val="333333"/>
          <w:sz w:val="26"/>
          <w:szCs w:val="26"/>
        </w:rPr>
        <w:t>delle Province d’Italia avanza richieste</w:t>
      </w:r>
      <w:r>
        <w:rPr>
          <w:color w:val="333333"/>
          <w:sz w:val="26"/>
          <w:szCs w:val="26"/>
        </w:rPr>
        <w:t xml:space="preserve"> su tre questioni in particolare</w:t>
      </w:r>
      <w:r w:rsidR="00F62CA8">
        <w:rPr>
          <w:color w:val="333333"/>
          <w:sz w:val="26"/>
          <w:szCs w:val="26"/>
        </w:rPr>
        <w:t>, alle quali subordina l’espressione del parere favorevole</w:t>
      </w:r>
      <w:r>
        <w:rPr>
          <w:color w:val="333333"/>
          <w:sz w:val="26"/>
          <w:szCs w:val="26"/>
        </w:rPr>
        <w:t>:</w:t>
      </w:r>
    </w:p>
    <w:p w:rsidR="00247692" w:rsidRDefault="00247692" w:rsidP="00247692">
      <w:pPr>
        <w:pStyle w:val="intervento"/>
        <w:numPr>
          <w:ilvl w:val="0"/>
          <w:numId w:val="2"/>
        </w:num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le disposizioni sul personale;</w:t>
      </w:r>
    </w:p>
    <w:p w:rsidR="00247692" w:rsidRDefault="00247692" w:rsidP="00247692">
      <w:pPr>
        <w:pStyle w:val="intervento"/>
        <w:numPr>
          <w:ilvl w:val="0"/>
          <w:numId w:val="2"/>
        </w:num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le disposizioni sulle scuole;</w:t>
      </w:r>
    </w:p>
    <w:p w:rsidR="00247692" w:rsidRDefault="00247692" w:rsidP="00247692">
      <w:pPr>
        <w:pStyle w:val="intervento"/>
        <w:numPr>
          <w:ilvl w:val="0"/>
          <w:numId w:val="2"/>
        </w:numPr>
        <w:shd w:val="clear" w:color="auto" w:fill="FFFFFF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la viabilità provinciale.</w:t>
      </w:r>
    </w:p>
    <w:p w:rsidR="00247692" w:rsidRPr="00247692" w:rsidRDefault="00247692" w:rsidP="00247692">
      <w:pPr>
        <w:pStyle w:val="intervento"/>
        <w:shd w:val="clear" w:color="auto" w:fill="FFFFFF"/>
        <w:ind w:left="720"/>
        <w:jc w:val="both"/>
        <w:rPr>
          <w:color w:val="333333"/>
          <w:sz w:val="26"/>
          <w:szCs w:val="26"/>
        </w:rPr>
      </w:pPr>
    </w:p>
    <w:p w:rsidR="00C3252C" w:rsidRPr="003B43AE" w:rsidRDefault="00C3252C" w:rsidP="003F6B5A">
      <w:pPr>
        <w:pStyle w:val="intervento"/>
        <w:shd w:val="clear" w:color="auto" w:fill="FFFFFF"/>
        <w:jc w:val="both"/>
        <w:rPr>
          <w:rStyle w:val="apple-converted-space"/>
          <w:b/>
          <w:color w:val="333333"/>
          <w:sz w:val="26"/>
          <w:szCs w:val="26"/>
          <w:u w:val="single"/>
        </w:rPr>
      </w:pPr>
      <w:r w:rsidRPr="003B43AE">
        <w:rPr>
          <w:rStyle w:val="apple-converted-space"/>
          <w:b/>
          <w:color w:val="333333"/>
          <w:sz w:val="26"/>
          <w:szCs w:val="26"/>
          <w:u w:val="single"/>
        </w:rPr>
        <w:t>Le disposizioni sul personale</w:t>
      </w:r>
    </w:p>
    <w:p w:rsidR="003F6B5A" w:rsidRPr="003B43AE" w:rsidRDefault="003F6B5A" w:rsidP="003F6B5A">
      <w:pPr>
        <w:pStyle w:val="intervento"/>
        <w:shd w:val="clear" w:color="auto" w:fill="FFFFFF"/>
        <w:jc w:val="both"/>
        <w:rPr>
          <w:color w:val="333333"/>
          <w:sz w:val="26"/>
          <w:szCs w:val="26"/>
        </w:rPr>
      </w:pPr>
      <w:r w:rsidRPr="003B43AE">
        <w:rPr>
          <w:rStyle w:val="apple-converted-space"/>
          <w:color w:val="333333"/>
          <w:sz w:val="26"/>
          <w:szCs w:val="26"/>
        </w:rPr>
        <w:t xml:space="preserve">L’Unione delle Province d’Italia guarda con favore le nuove misure messe in campo dal Governo che </w:t>
      </w:r>
      <w:r w:rsidR="00B24D43" w:rsidRPr="003B43AE">
        <w:rPr>
          <w:rStyle w:val="apple-converted-space"/>
          <w:color w:val="333333"/>
          <w:sz w:val="26"/>
          <w:szCs w:val="26"/>
        </w:rPr>
        <w:t xml:space="preserve">recepiscono in parte anche le proposte avanzate </w:t>
      </w:r>
      <w:r w:rsidR="00A14574">
        <w:rPr>
          <w:rStyle w:val="apple-converted-space"/>
          <w:color w:val="333333"/>
          <w:sz w:val="26"/>
          <w:szCs w:val="26"/>
        </w:rPr>
        <w:t>in riferimento ai</w:t>
      </w:r>
      <w:r w:rsidR="00B24D43" w:rsidRPr="003B43AE">
        <w:rPr>
          <w:rStyle w:val="apple-converted-space"/>
          <w:color w:val="333333"/>
          <w:sz w:val="26"/>
          <w:szCs w:val="26"/>
        </w:rPr>
        <w:t xml:space="preserve"> provvedimenti precedenti, con particolare riferimento al tema del personale.</w:t>
      </w:r>
    </w:p>
    <w:p w:rsidR="00B3740F" w:rsidRPr="003B43AE" w:rsidRDefault="00B3740F" w:rsidP="003F6B5A">
      <w:pPr>
        <w:jc w:val="both"/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B43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L'articolo 18 contiene</w:t>
      </w:r>
      <w:r w:rsidR="00C3252C" w:rsidRPr="003B43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infatti</w:t>
      </w:r>
      <w:r w:rsidRPr="003B43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un'articolata serie di misure volte al potenziamento del personale (già dipendente di regioni, province, comuni ed altre amministrazioni regionali o locali) utilizzato per le attività di ricostruzione nei territori interessati dal sisma. </w:t>
      </w:r>
    </w:p>
    <w:p w:rsidR="00B24D43" w:rsidRDefault="005600B3" w:rsidP="00B24D43">
      <w:pPr>
        <w:jc w:val="both"/>
        <w:rPr>
          <w:rFonts w:ascii="Times New Roman" w:hAnsi="Times New Roman" w:cs="Times New Roman"/>
          <w:sz w:val="26"/>
          <w:szCs w:val="26"/>
        </w:rPr>
      </w:pPr>
      <w:r w:rsidRPr="003B43AE">
        <w:rPr>
          <w:rFonts w:ascii="Times New Roman" w:hAnsi="Times New Roman" w:cs="Times New Roman"/>
          <w:sz w:val="26"/>
          <w:szCs w:val="26"/>
        </w:rPr>
        <w:t>Più specificamente</w:t>
      </w:r>
      <w:r w:rsidR="00C3252C" w:rsidRPr="003B43AE">
        <w:rPr>
          <w:rFonts w:ascii="Times New Roman" w:hAnsi="Times New Roman" w:cs="Times New Roman"/>
          <w:sz w:val="26"/>
          <w:szCs w:val="26"/>
        </w:rPr>
        <w:t>, come richiesto nelle precedenti audizioni,</w:t>
      </w:r>
      <w:r w:rsidRPr="003B43AE">
        <w:rPr>
          <w:rFonts w:ascii="Times New Roman" w:hAnsi="Times New Roman" w:cs="Times New Roman"/>
          <w:sz w:val="26"/>
          <w:szCs w:val="26"/>
        </w:rPr>
        <w:t xml:space="preserve"> si prevede che </w:t>
      </w:r>
      <w:r w:rsidR="00B24D43" w:rsidRPr="003B43AE">
        <w:rPr>
          <w:rFonts w:ascii="Times New Roman" w:hAnsi="Times New Roman" w:cs="Times New Roman"/>
          <w:sz w:val="26"/>
          <w:szCs w:val="26"/>
        </w:rPr>
        <w:t xml:space="preserve">le disposizioni concernenti le facoltà </w:t>
      </w:r>
      <w:proofErr w:type="spellStart"/>
      <w:r w:rsidR="00B24D43" w:rsidRPr="003B43AE">
        <w:rPr>
          <w:rFonts w:ascii="Times New Roman" w:hAnsi="Times New Roman" w:cs="Times New Roman"/>
          <w:sz w:val="26"/>
          <w:szCs w:val="26"/>
        </w:rPr>
        <w:t>as</w:t>
      </w:r>
      <w:r w:rsidR="008011BC">
        <w:rPr>
          <w:rFonts w:ascii="Times New Roman" w:hAnsi="Times New Roman" w:cs="Times New Roman"/>
          <w:sz w:val="26"/>
          <w:szCs w:val="26"/>
        </w:rPr>
        <w:t>sunzionali</w:t>
      </w:r>
      <w:proofErr w:type="spellEnd"/>
      <w:r w:rsidR="008011BC">
        <w:rPr>
          <w:rFonts w:ascii="Times New Roman" w:hAnsi="Times New Roman" w:cs="Times New Roman"/>
          <w:sz w:val="26"/>
          <w:szCs w:val="26"/>
        </w:rPr>
        <w:t xml:space="preserve"> dei comuni si applichin</w:t>
      </w:r>
      <w:r w:rsidR="00B24D43" w:rsidRPr="003B43AE">
        <w:rPr>
          <w:rFonts w:ascii="Times New Roman" w:hAnsi="Times New Roman" w:cs="Times New Roman"/>
          <w:sz w:val="26"/>
          <w:szCs w:val="26"/>
        </w:rPr>
        <w:t xml:space="preserve">o anche alle </w:t>
      </w:r>
      <w:r w:rsidR="00B24D43" w:rsidRPr="003B43AE">
        <w:rPr>
          <w:rFonts w:ascii="Times New Roman" w:hAnsi="Times New Roman" w:cs="Times New Roman"/>
          <w:b/>
          <w:bCs/>
          <w:sz w:val="26"/>
          <w:szCs w:val="26"/>
        </w:rPr>
        <w:t xml:space="preserve">province </w:t>
      </w:r>
      <w:r w:rsidR="00B24D43" w:rsidRPr="003B43AE">
        <w:rPr>
          <w:rFonts w:ascii="Times New Roman" w:hAnsi="Times New Roman" w:cs="Times New Roman"/>
          <w:sz w:val="26"/>
          <w:szCs w:val="26"/>
        </w:rPr>
        <w:t xml:space="preserve">dagli eventi sismici verificatisi a far data dal 24 agosto 2016. A tal fine, alle province viene riservata una quota (pari al 10% delle risorse finanziarie e delle unità di personale complessivamente previste per i comuni) </w:t>
      </w:r>
      <w:r w:rsidR="00B24D43" w:rsidRPr="003B43AE">
        <w:rPr>
          <w:rFonts w:ascii="Times New Roman" w:hAnsi="Times New Roman" w:cs="Times New Roman"/>
          <w:sz w:val="26"/>
          <w:szCs w:val="26"/>
          <w:u w:val="single"/>
        </w:rPr>
        <w:t>per le assunzioni di nuovo personale a tempo determinato, per le rimodulazioni dei contratti di lavoro a tempo parziale già in essere, nonché per la sottoscrizione di collaborazioni coordinate e continuative</w:t>
      </w:r>
      <w:r w:rsidR="00B24D43" w:rsidRPr="003B43A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C5B14" w:rsidRPr="008C5B14" w:rsidRDefault="008C5B14" w:rsidP="00B24D4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C5B14">
        <w:rPr>
          <w:rFonts w:ascii="Times New Roman" w:hAnsi="Times New Roman" w:cs="Times New Roman"/>
          <w:b/>
          <w:sz w:val="26"/>
          <w:szCs w:val="26"/>
        </w:rPr>
        <w:t>Tale percentuale del 10 per cento riservata alle Province risulta assolutamente insufficiente e pertanto si richiede di aumentarla almeno al 20 per cento.</w:t>
      </w:r>
    </w:p>
    <w:p w:rsidR="00C3252C" w:rsidRDefault="008C5B14" w:rsidP="003F6B5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Inoltre </w:t>
      </w:r>
      <w:r w:rsidR="00C3252C" w:rsidRPr="00B65A84">
        <w:rPr>
          <w:rFonts w:ascii="Times New Roman" w:hAnsi="Times New Roman" w:cs="Times New Roman"/>
          <w:sz w:val="26"/>
          <w:szCs w:val="26"/>
        </w:rPr>
        <w:t>si ritiene doveroso sottolineare come le Province, a seguito della disposizione della legge di stabilità 2015, art. 1 comma 421</w:t>
      </w:r>
      <w:r w:rsidR="00665E0C" w:rsidRPr="00B65A84">
        <w:rPr>
          <w:rFonts w:ascii="Times New Roman" w:hAnsi="Times New Roman" w:cs="Times New Roman"/>
          <w:sz w:val="26"/>
          <w:szCs w:val="26"/>
        </w:rPr>
        <w:t>, hanno subito una riduzione del 50 per cento del del personale ed oggi spesso di trovano sotto organico, sicuramente impossibilitate ad affrontare situazioni emergenziali.</w:t>
      </w:r>
    </w:p>
    <w:p w:rsidR="000358FD" w:rsidRDefault="000358FD" w:rsidP="000358F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Per questo, almeno limitatamente alle Province interessate dagli eventi sismici (Ancona, Ascoli Piceno, Fermo, L’Aquila, Macerata, Perugia, Rieti, </w:t>
      </w:r>
      <w:r w:rsidR="00D23F6A">
        <w:rPr>
          <w:rFonts w:ascii="Times New Roman" w:hAnsi="Times New Roman" w:cs="Times New Roman"/>
          <w:b/>
          <w:bCs/>
          <w:sz w:val="26"/>
          <w:szCs w:val="26"/>
        </w:rPr>
        <w:t xml:space="preserve">Teramo, </w:t>
      </w:r>
      <w:r>
        <w:rPr>
          <w:rFonts w:ascii="Times New Roman" w:hAnsi="Times New Roman" w:cs="Times New Roman"/>
          <w:b/>
          <w:bCs/>
          <w:sz w:val="26"/>
          <w:szCs w:val="26"/>
        </w:rPr>
        <w:t>Terni), si richiede di riconoscere la possibilità di disapplicare l’art. 1 comma 420 della legge 190/2014, per consentire assunzioni a tempo indeterminato di personale infungibile destinato ad assolvere alle funzioni fondamentali previste dalla legge 56/2014.</w:t>
      </w:r>
    </w:p>
    <w:p w:rsidR="000358FD" w:rsidRDefault="000358FD" w:rsidP="000358FD">
      <w:pPr>
        <w:rPr>
          <w:rFonts w:ascii="Calibri" w:hAnsi="Calibri" w:cs="Calibri"/>
        </w:rPr>
      </w:pPr>
    </w:p>
    <w:p w:rsidR="00247692" w:rsidRDefault="00247692" w:rsidP="000358FD">
      <w:pPr>
        <w:rPr>
          <w:rFonts w:ascii="Calibri" w:hAnsi="Calibri" w:cs="Calibri"/>
        </w:rPr>
      </w:pPr>
    </w:p>
    <w:p w:rsidR="00C3252C" w:rsidRPr="003B43AE" w:rsidRDefault="00665E0C" w:rsidP="003F6B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43AE">
        <w:rPr>
          <w:rFonts w:ascii="Times New Roman" w:hAnsi="Times New Roman" w:cs="Times New Roman"/>
          <w:b/>
          <w:sz w:val="26"/>
          <w:szCs w:val="26"/>
          <w:u w:val="single"/>
        </w:rPr>
        <w:t>Le disposizioni sulle scuole</w:t>
      </w:r>
    </w:p>
    <w:p w:rsidR="005600B3" w:rsidRPr="003B43AE" w:rsidRDefault="005600B3" w:rsidP="005600B3">
      <w:pPr>
        <w:jc w:val="both"/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3B43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Altra disposizione di </w:t>
      </w:r>
      <w:r w:rsidR="00665E0C" w:rsidRPr="003B43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forte </w:t>
      </w:r>
      <w:r w:rsidRPr="003B43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interesse delle Province è l'articolo 5</w:t>
      </w:r>
      <w:r w:rsidR="00B65A84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 finalizzato</w:t>
      </w:r>
      <w:r w:rsidRPr="003B43AE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ad assicurare la validità dell'anno scolastico 2016/2017, e prevede la predisposizione di piani diretti ad assicurare il ripristino delle condizioni necessarie per la ripresa delle attività scolastiche ed educative nell'anno scolastico 2017/2018. Per l'affidamento degli interventi funzionali alla realizzazione di tali piani la norma consente l'utilizzo della procedura negoziata senza previa pubblicazione del bando di gara e l'affidamento di tali interventi sulla base di un invito, rivolto sulla base del progetto definitivo, ad almeno cinque operatori economici iscritti nell'Anagrafe antimafia o in uno degli elenchi tenuti dalle prefetture uffici territoriali del Governo.</w:t>
      </w:r>
      <w:r w:rsidRPr="003B43AE">
        <w:rPr>
          <w:rStyle w:val="apple-converted-space"/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</w:p>
    <w:p w:rsidR="005600B3" w:rsidRPr="003B43AE" w:rsidRDefault="005600B3" w:rsidP="003F6B5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F6A">
        <w:rPr>
          <w:rFonts w:ascii="Times New Roman" w:hAnsi="Times New Roman" w:cs="Times New Roman"/>
          <w:sz w:val="26"/>
          <w:szCs w:val="26"/>
        </w:rPr>
        <w:t xml:space="preserve">Siamo ovviamente favorevoli alla predisposizione di interventi in favore di edifici scolastici danneggiati o distrutti realizzati sulla base di piani organici e condivisi. </w:t>
      </w:r>
      <w:r w:rsidRPr="003B43AE">
        <w:rPr>
          <w:rFonts w:ascii="Times New Roman" w:hAnsi="Times New Roman" w:cs="Times New Roman"/>
          <w:b/>
          <w:sz w:val="26"/>
          <w:szCs w:val="26"/>
        </w:rPr>
        <w:t>Allo stesso tempo rileviamo la necessità di avere ga</w:t>
      </w:r>
      <w:r w:rsidR="001F6571" w:rsidRPr="003B43AE">
        <w:rPr>
          <w:rFonts w:ascii="Times New Roman" w:hAnsi="Times New Roman" w:cs="Times New Roman"/>
          <w:b/>
          <w:sz w:val="26"/>
          <w:szCs w:val="26"/>
        </w:rPr>
        <w:t xml:space="preserve">ranzie e certezze che </w:t>
      </w:r>
      <w:r w:rsidR="00665E0C" w:rsidRPr="003B43AE">
        <w:rPr>
          <w:rFonts w:ascii="Times New Roman" w:hAnsi="Times New Roman" w:cs="Times New Roman"/>
          <w:b/>
          <w:sz w:val="26"/>
          <w:szCs w:val="26"/>
        </w:rPr>
        <w:t>le risorse</w:t>
      </w:r>
      <w:r w:rsidRPr="003B43AE">
        <w:rPr>
          <w:rFonts w:ascii="Times New Roman" w:hAnsi="Times New Roman" w:cs="Times New Roman"/>
          <w:b/>
          <w:sz w:val="26"/>
          <w:szCs w:val="26"/>
        </w:rPr>
        <w:t xml:space="preserve"> non </w:t>
      </w:r>
      <w:r w:rsidR="00665E0C" w:rsidRPr="003B43AE">
        <w:rPr>
          <w:rFonts w:ascii="Times New Roman" w:hAnsi="Times New Roman" w:cs="Times New Roman"/>
          <w:b/>
          <w:sz w:val="26"/>
          <w:szCs w:val="26"/>
        </w:rPr>
        <w:t>saranno stanziate</w:t>
      </w:r>
      <w:r w:rsidRPr="003B43AE">
        <w:rPr>
          <w:rFonts w:ascii="Times New Roman" w:hAnsi="Times New Roman" w:cs="Times New Roman"/>
          <w:b/>
          <w:sz w:val="26"/>
          <w:szCs w:val="26"/>
        </w:rPr>
        <w:t xml:space="preserve"> solo per Edifici di cl</w:t>
      </w:r>
      <w:r w:rsidR="001F6571" w:rsidRPr="003B43AE">
        <w:rPr>
          <w:rFonts w:ascii="Times New Roman" w:hAnsi="Times New Roman" w:cs="Times New Roman"/>
          <w:b/>
          <w:sz w:val="26"/>
          <w:szCs w:val="26"/>
        </w:rPr>
        <w:t>a</w:t>
      </w:r>
      <w:r w:rsidRPr="003B43AE">
        <w:rPr>
          <w:rFonts w:ascii="Times New Roman" w:hAnsi="Times New Roman" w:cs="Times New Roman"/>
          <w:b/>
          <w:sz w:val="26"/>
          <w:szCs w:val="26"/>
        </w:rPr>
        <w:t>sse E</w:t>
      </w:r>
      <w:r w:rsidR="00665E0C" w:rsidRPr="003B43AE">
        <w:rPr>
          <w:rFonts w:ascii="Times New Roman" w:hAnsi="Times New Roman" w:cs="Times New Roman"/>
          <w:b/>
          <w:sz w:val="26"/>
          <w:szCs w:val="26"/>
        </w:rPr>
        <w:t>, come previsto dall’ordinanza n. 14 del 16 gennaio 2017 del Commissario del Governo per la Ricostruzione,</w:t>
      </w:r>
      <w:r w:rsidRPr="003B43AE">
        <w:rPr>
          <w:rFonts w:ascii="Times New Roman" w:hAnsi="Times New Roman" w:cs="Times New Roman"/>
          <w:b/>
          <w:sz w:val="26"/>
          <w:szCs w:val="26"/>
        </w:rPr>
        <w:t xml:space="preserve"> ma </w:t>
      </w:r>
      <w:r w:rsidR="00665E0C" w:rsidRPr="003B43AE">
        <w:rPr>
          <w:rFonts w:ascii="Times New Roman" w:hAnsi="Times New Roman" w:cs="Times New Roman"/>
          <w:b/>
          <w:sz w:val="26"/>
          <w:szCs w:val="26"/>
        </w:rPr>
        <w:t>possano essere finanziati anche gli altri edifici scolastici che hanno riportato</w:t>
      </w:r>
      <w:r w:rsidRPr="003B43AE">
        <w:rPr>
          <w:rFonts w:ascii="Times New Roman" w:hAnsi="Times New Roman" w:cs="Times New Roman"/>
          <w:b/>
          <w:sz w:val="26"/>
          <w:szCs w:val="26"/>
        </w:rPr>
        <w:t xml:space="preserve"> danni minori o di lieve entità, ma comunque </w:t>
      </w:r>
      <w:r w:rsidR="00665E0C" w:rsidRPr="003B43AE">
        <w:rPr>
          <w:rFonts w:ascii="Times New Roman" w:hAnsi="Times New Roman" w:cs="Times New Roman"/>
          <w:b/>
          <w:sz w:val="26"/>
          <w:szCs w:val="26"/>
        </w:rPr>
        <w:t xml:space="preserve">oggi </w:t>
      </w:r>
      <w:r w:rsidRPr="003B43AE">
        <w:rPr>
          <w:rFonts w:ascii="Times New Roman" w:hAnsi="Times New Roman" w:cs="Times New Roman"/>
          <w:b/>
          <w:sz w:val="26"/>
          <w:szCs w:val="26"/>
        </w:rPr>
        <w:t>a rischio, classificati da B a D</w:t>
      </w:r>
      <w:r w:rsidR="00D23F6A">
        <w:rPr>
          <w:rFonts w:ascii="Times New Roman" w:hAnsi="Times New Roman" w:cs="Times New Roman"/>
          <w:b/>
          <w:sz w:val="26"/>
          <w:szCs w:val="26"/>
        </w:rPr>
        <w:t>, almeno tra quelli ricadenti nei comuni del cratere</w:t>
      </w:r>
      <w:r w:rsidRPr="003B43AE">
        <w:rPr>
          <w:rFonts w:ascii="Times New Roman" w:hAnsi="Times New Roman" w:cs="Times New Roman"/>
          <w:b/>
          <w:sz w:val="26"/>
          <w:szCs w:val="26"/>
        </w:rPr>
        <w:t>.</w:t>
      </w:r>
    </w:p>
    <w:p w:rsidR="005600B3" w:rsidRPr="003B43AE" w:rsidRDefault="002A036C" w:rsidP="003F6B5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3AE">
        <w:rPr>
          <w:rFonts w:ascii="Times New Roman" w:hAnsi="Times New Roman" w:cs="Times New Roman"/>
          <w:b/>
          <w:sz w:val="26"/>
          <w:szCs w:val="26"/>
        </w:rPr>
        <w:t>Pi</w:t>
      </w:r>
      <w:r w:rsidR="00EB7AF6" w:rsidRPr="003B43AE">
        <w:rPr>
          <w:rFonts w:ascii="Times New Roman" w:hAnsi="Times New Roman" w:cs="Times New Roman"/>
          <w:b/>
          <w:sz w:val="26"/>
          <w:szCs w:val="26"/>
        </w:rPr>
        <w:t xml:space="preserve">ù in generale si </w:t>
      </w:r>
      <w:r w:rsidR="008011BC">
        <w:rPr>
          <w:rFonts w:ascii="Times New Roman" w:hAnsi="Times New Roman" w:cs="Times New Roman"/>
          <w:b/>
          <w:sz w:val="26"/>
          <w:szCs w:val="26"/>
        </w:rPr>
        <w:t>manifesta</w:t>
      </w:r>
      <w:r w:rsidR="00EB7AF6" w:rsidRPr="003B43AE">
        <w:rPr>
          <w:rFonts w:ascii="Times New Roman" w:hAnsi="Times New Roman" w:cs="Times New Roman"/>
          <w:b/>
          <w:sz w:val="26"/>
          <w:szCs w:val="26"/>
        </w:rPr>
        <w:t xml:space="preserve"> nei territori delle Province colpite dagli eventi sismici la necessità di un piano </w:t>
      </w:r>
      <w:r w:rsidR="005600B3" w:rsidRPr="003B43AE">
        <w:rPr>
          <w:rFonts w:ascii="Times New Roman" w:hAnsi="Times New Roman" w:cs="Times New Roman"/>
          <w:b/>
          <w:sz w:val="26"/>
          <w:szCs w:val="26"/>
        </w:rPr>
        <w:t xml:space="preserve">di rilevazioni di agibilità sismica </w:t>
      </w:r>
      <w:r w:rsidR="00EB7AF6" w:rsidRPr="003B43AE">
        <w:rPr>
          <w:rFonts w:ascii="Times New Roman" w:hAnsi="Times New Roman" w:cs="Times New Roman"/>
          <w:b/>
          <w:sz w:val="26"/>
          <w:szCs w:val="26"/>
        </w:rPr>
        <w:t>su</w:t>
      </w:r>
      <w:r w:rsidR="005600B3" w:rsidRPr="003B43AE">
        <w:rPr>
          <w:rFonts w:ascii="Times New Roman" w:hAnsi="Times New Roman" w:cs="Times New Roman"/>
          <w:b/>
          <w:sz w:val="26"/>
          <w:szCs w:val="26"/>
        </w:rPr>
        <w:t xml:space="preserve"> tutti gli edifici scolastici,</w:t>
      </w:r>
      <w:r w:rsidR="00696B96" w:rsidRPr="003B43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7AF6" w:rsidRPr="003B43AE">
        <w:rPr>
          <w:rFonts w:ascii="Times New Roman" w:hAnsi="Times New Roman" w:cs="Times New Roman"/>
          <w:b/>
          <w:sz w:val="26"/>
          <w:szCs w:val="26"/>
        </w:rPr>
        <w:t>per fronteggiare un clima di incertezza e paura che ormai serpeggia nelle famiglie le quali non si sentono più sicure nel mandare a scuola i propri figli.</w:t>
      </w:r>
    </w:p>
    <w:p w:rsidR="00247692" w:rsidRDefault="00247692" w:rsidP="003F6B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77F5F" w:rsidRDefault="00247692" w:rsidP="003F6B5A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La viabilità provinciale</w:t>
      </w:r>
    </w:p>
    <w:p w:rsidR="00DF7B4C" w:rsidRDefault="00DF7B4C" w:rsidP="00DF7B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Un altro settore pesantemente colpito dal sisma e dagli eventi calamitosi è quello della viabilità provinciale, oggi fortemente compromessa in tutto il Centro Italia.</w:t>
      </w:r>
    </w:p>
    <w:p w:rsidR="00DF7B4C" w:rsidRDefault="00DF7B4C" w:rsidP="00DF7B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Secondo la </w:t>
      </w:r>
      <w:r>
        <w:rPr>
          <w:rFonts w:ascii="Times New Roman" w:hAnsi="Times New Roman" w:cs="Times New Roman"/>
          <w:b/>
          <w:bCs/>
          <w:sz w:val="26"/>
          <w:szCs w:val="26"/>
        </w:rPr>
        <w:t>stima della Protezione civile,</w:t>
      </w:r>
      <w:r>
        <w:rPr>
          <w:rFonts w:ascii="Times New Roman" w:hAnsi="Times New Roman" w:cs="Times New Roman"/>
          <w:sz w:val="26"/>
          <w:szCs w:val="26"/>
        </w:rPr>
        <w:t xml:space="preserve"> nelle quattro Regioni colpite dal sisma (Marche, Lazio, Umbria e Abruzzo) i danni del terremoto ammontano a </w:t>
      </w:r>
      <w:r>
        <w:rPr>
          <w:rFonts w:ascii="Times New Roman" w:hAnsi="Times New Roman" w:cs="Times New Roman"/>
          <w:b/>
          <w:bCs/>
          <w:sz w:val="26"/>
          <w:szCs w:val="26"/>
        </w:rPr>
        <w:t>23,5 miliardi</w:t>
      </w:r>
      <w:r>
        <w:rPr>
          <w:rFonts w:ascii="Times New Roman" w:hAnsi="Times New Roman" w:cs="Times New Roman"/>
          <w:sz w:val="26"/>
          <w:szCs w:val="26"/>
        </w:rPr>
        <w:t xml:space="preserve">, di cui </w:t>
      </w:r>
      <w:r>
        <w:rPr>
          <w:rFonts w:ascii="Times New Roman" w:hAnsi="Times New Roman" w:cs="Times New Roman"/>
          <w:b/>
          <w:bCs/>
          <w:sz w:val="26"/>
          <w:szCs w:val="26"/>
        </w:rPr>
        <w:t>14 miliardi</w:t>
      </w:r>
      <w:r>
        <w:rPr>
          <w:rFonts w:ascii="Times New Roman" w:hAnsi="Times New Roman" w:cs="Times New Roman"/>
          <w:sz w:val="26"/>
          <w:szCs w:val="26"/>
        </w:rPr>
        <w:t xml:space="preserve"> per i danni agli </w:t>
      </w:r>
      <w:r>
        <w:rPr>
          <w:rFonts w:ascii="Times New Roman" w:hAnsi="Times New Roman" w:cs="Times New Roman"/>
          <w:b/>
          <w:bCs/>
          <w:sz w:val="26"/>
          <w:szCs w:val="26"/>
        </w:rPr>
        <w:t>edifici pubblici e privati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sz w:val="26"/>
          <w:szCs w:val="26"/>
        </w:rPr>
        <w:t>3 miliardi</w:t>
      </w:r>
      <w:r>
        <w:rPr>
          <w:rFonts w:ascii="Times New Roman" w:hAnsi="Times New Roman" w:cs="Times New Roman"/>
          <w:sz w:val="26"/>
          <w:szCs w:val="26"/>
        </w:rPr>
        <w:t xml:space="preserve"> ai </w:t>
      </w:r>
      <w:r>
        <w:rPr>
          <w:rFonts w:ascii="Times New Roman" w:hAnsi="Times New Roman" w:cs="Times New Roman"/>
          <w:b/>
          <w:bCs/>
          <w:sz w:val="26"/>
          <w:szCs w:val="26"/>
        </w:rPr>
        <w:t>beni culturali</w:t>
      </w:r>
      <w:r>
        <w:rPr>
          <w:rFonts w:ascii="Times New Roman" w:hAnsi="Times New Roman" w:cs="Times New Roman"/>
          <w:sz w:val="26"/>
          <w:szCs w:val="26"/>
        </w:rPr>
        <w:t xml:space="preserve"> mobili e immobili, altri </w:t>
      </w:r>
      <w:r>
        <w:rPr>
          <w:rFonts w:ascii="Times New Roman" w:hAnsi="Times New Roman" w:cs="Times New Roman"/>
          <w:b/>
          <w:bCs/>
          <w:sz w:val="26"/>
          <w:szCs w:val="26"/>
        </w:rPr>
        <w:t>3 miliardi alle infrastrutture</w:t>
      </w:r>
      <w:r>
        <w:rPr>
          <w:rFonts w:ascii="Times New Roman" w:hAnsi="Times New Roman" w:cs="Times New Roman"/>
          <w:sz w:val="26"/>
          <w:szCs w:val="26"/>
        </w:rPr>
        <w:t xml:space="preserve"> come le strade, le infrastrutture per l’erogazione di energia elettrica, acqua e gas e </w:t>
      </w:r>
      <w:r>
        <w:rPr>
          <w:rFonts w:ascii="Times New Roman" w:hAnsi="Times New Roman" w:cs="Times New Roman"/>
          <w:b/>
          <w:bCs/>
          <w:sz w:val="26"/>
          <w:szCs w:val="26"/>
        </w:rPr>
        <w:t>3,5 miliardi per le spese relative alla gestione dell’emergenza.</w:t>
      </w:r>
    </w:p>
    <w:p w:rsidR="00DF7B4C" w:rsidRDefault="00DF7B4C" w:rsidP="00DF7B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Occorre ricordare che le Province hanno sostenuto spese ingenti e insostenibili per i loro bilanci, che non ne consentono la copertura finanziaria, attraverso le somme urgenze, per garantire la viabilità nelle strade colpite da eccezionali nevicate.</w:t>
      </w:r>
    </w:p>
    <w:p w:rsidR="00DF7B4C" w:rsidRDefault="00DF7B4C" w:rsidP="00DF7B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Si guardi a quanto avvenuto nella Provincia di Teramo, l’area più colpita dalle nevicate: qui le spese stimate per il solo ripristino della transitabilità delle strade di competenza ammonta a 4,6 milioni di euro, cui si aggiungono 8,3 milioni di</w:t>
      </w:r>
      <w:r w:rsidR="002D2DA8">
        <w:rPr>
          <w:rFonts w:ascii="Times New Roman" w:hAnsi="Times New Roman" w:cs="Times New Roman"/>
          <w:sz w:val="26"/>
          <w:szCs w:val="26"/>
        </w:rPr>
        <w:t xml:space="preserve"> eur</w:t>
      </w:r>
      <w:r>
        <w:rPr>
          <w:rFonts w:ascii="Times New Roman" w:hAnsi="Times New Roman" w:cs="Times New Roman"/>
          <w:sz w:val="26"/>
          <w:szCs w:val="26"/>
        </w:rPr>
        <w:t xml:space="preserve">o per lavori indispensabili per ripristinare la transitabilità su tratti di strada. </w:t>
      </w:r>
    </w:p>
    <w:p w:rsidR="00DF7B4C" w:rsidRDefault="00DF7B4C" w:rsidP="00DF7B4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 riguardo, non si può trascurare che la Delibera del Consiglio dei Ministri del 20 gennaio 2017, ha incrementato i precedenti stanziamenti per l’emergenza terremoto di 30 milioni euro in conseguenza degli ulteriori eventi sismici del 18 gennaio e degli eccezionali fenomeni metereologici verificatisi nella seconda decade dello stesso mese.</w:t>
      </w:r>
    </w:p>
    <w:p w:rsidR="00DF7B4C" w:rsidRDefault="00DF7B4C" w:rsidP="00DF7B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Si chiede che venga fatta chiarezza sull’utilizzo di queste risorse aggiuntive che potrebbero essere destinate a ristoro delle spese già sostenute dalle Province, nella evidente consapevolezza che sono comunque insufficienti, sia a regime che in situazione di emergenza.</w:t>
      </w:r>
    </w:p>
    <w:sectPr w:rsidR="00DF7B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866"/>
    <w:multiLevelType w:val="hybridMultilevel"/>
    <w:tmpl w:val="B10A7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63CA9"/>
    <w:multiLevelType w:val="hybridMultilevel"/>
    <w:tmpl w:val="F62A4054"/>
    <w:lvl w:ilvl="0" w:tplc="4606A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0F"/>
    <w:rsid w:val="000358FD"/>
    <w:rsid w:val="00045603"/>
    <w:rsid w:val="00051A93"/>
    <w:rsid w:val="00175933"/>
    <w:rsid w:val="001F3787"/>
    <w:rsid w:val="001F6571"/>
    <w:rsid w:val="002410A9"/>
    <w:rsid w:val="00247692"/>
    <w:rsid w:val="00277F5F"/>
    <w:rsid w:val="002A036C"/>
    <w:rsid w:val="002D2DA8"/>
    <w:rsid w:val="003253FB"/>
    <w:rsid w:val="003B43AE"/>
    <w:rsid w:val="003D5F59"/>
    <w:rsid w:val="003E3074"/>
    <w:rsid w:val="003F6B5A"/>
    <w:rsid w:val="00422153"/>
    <w:rsid w:val="004720C2"/>
    <w:rsid w:val="005600B3"/>
    <w:rsid w:val="00581CCD"/>
    <w:rsid w:val="00655097"/>
    <w:rsid w:val="00665E0C"/>
    <w:rsid w:val="006965B0"/>
    <w:rsid w:val="00696B96"/>
    <w:rsid w:val="00770B96"/>
    <w:rsid w:val="008011BC"/>
    <w:rsid w:val="008549B2"/>
    <w:rsid w:val="008C3836"/>
    <w:rsid w:val="008C5B14"/>
    <w:rsid w:val="008E444E"/>
    <w:rsid w:val="009705B9"/>
    <w:rsid w:val="00990580"/>
    <w:rsid w:val="009A2BED"/>
    <w:rsid w:val="00A14574"/>
    <w:rsid w:val="00A73014"/>
    <w:rsid w:val="00A94C6F"/>
    <w:rsid w:val="00B01523"/>
    <w:rsid w:val="00B06D69"/>
    <w:rsid w:val="00B24D43"/>
    <w:rsid w:val="00B3740F"/>
    <w:rsid w:val="00B65A84"/>
    <w:rsid w:val="00C3252C"/>
    <w:rsid w:val="00D23F6A"/>
    <w:rsid w:val="00D46641"/>
    <w:rsid w:val="00D966E2"/>
    <w:rsid w:val="00DD5173"/>
    <w:rsid w:val="00DF7B4C"/>
    <w:rsid w:val="00EB7AF6"/>
    <w:rsid w:val="00F61C8A"/>
    <w:rsid w:val="00F6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189BC-6E76-4B17-AD1E-B8AEC890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3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rvento">
    <w:name w:val="intervento"/>
    <w:basedOn w:val="Normale"/>
    <w:rsid w:val="00B3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B3740F"/>
  </w:style>
  <w:style w:type="character" w:styleId="Collegamentoipertestuale">
    <w:name w:val="Hyperlink"/>
    <w:basedOn w:val="Carpredefinitoparagrafo"/>
    <w:uiPriority w:val="99"/>
    <w:semiHidden/>
    <w:unhideWhenUsed/>
    <w:rsid w:val="00B3740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3740F"/>
  </w:style>
  <w:style w:type="character" w:styleId="Enfasicorsivo">
    <w:name w:val="Emphasis"/>
    <w:basedOn w:val="Carpredefinitoparagrafo"/>
    <w:uiPriority w:val="20"/>
    <w:qFormat/>
    <w:rsid w:val="00B3740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5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20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045603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7F8F-0192-4E97-A6F0-B974004C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Giovannini</dc:creator>
  <cp:keywords/>
  <dc:description/>
  <cp:lastModifiedBy>Laura Patrignani</cp:lastModifiedBy>
  <cp:revision>2</cp:revision>
  <cp:lastPrinted>2017-02-21T10:23:00Z</cp:lastPrinted>
  <dcterms:created xsi:type="dcterms:W3CDTF">2017-02-24T09:33:00Z</dcterms:created>
  <dcterms:modified xsi:type="dcterms:W3CDTF">2017-02-24T09:33:00Z</dcterms:modified>
</cp:coreProperties>
</file>